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5A" w:rsidRDefault="00C43F5A" w:rsidP="00C43F5A">
      <w:pPr>
        <w:pStyle w:val="StandardWeb"/>
        <w:shd w:val="clear" w:color="auto" w:fill="FFFFFF"/>
        <w:spacing w:before="78" w:beforeAutospacing="0" w:after="234" w:afterAutospacing="0"/>
        <w:jc w:val="both"/>
        <w:textAlignment w:val="baseline"/>
        <w:rPr>
          <w:rFonts w:ascii="Arial" w:hAnsi="Arial" w:cs="Arial"/>
          <w:color w:val="303030"/>
          <w:sz w:val="29"/>
          <w:szCs w:val="29"/>
        </w:rPr>
      </w:pPr>
      <w:r>
        <w:rPr>
          <w:rStyle w:val="Naglaeno"/>
          <w:rFonts w:ascii="Arial" w:hAnsi="Arial" w:cs="Arial"/>
          <w:color w:val="990000"/>
          <w:sz w:val="29"/>
          <w:szCs w:val="29"/>
        </w:rPr>
        <w:t>Misijska nedjelja</w:t>
      </w:r>
      <w:r>
        <w:rPr>
          <w:rStyle w:val="apple-converted-space"/>
          <w:rFonts w:ascii="Arial" w:hAnsi="Arial" w:cs="Arial"/>
          <w:color w:val="303030"/>
          <w:sz w:val="29"/>
          <w:szCs w:val="29"/>
        </w:rPr>
        <w:t> </w:t>
      </w:r>
      <w:r>
        <w:rPr>
          <w:rFonts w:ascii="Arial" w:hAnsi="Arial" w:cs="Arial"/>
          <w:color w:val="303030"/>
          <w:sz w:val="29"/>
          <w:szCs w:val="29"/>
        </w:rPr>
        <w:t>dan je molitve i promicanja misija. Slavi se uvijek predzadnju nedjelju listopada, istog dana u svim biskupijama, župama i ustanovama katoličkog svijeta. U crkveni kalendar uveo ju je papa</w:t>
      </w:r>
      <w:r>
        <w:rPr>
          <w:rStyle w:val="apple-converted-space"/>
          <w:rFonts w:ascii="Arial" w:hAnsi="Arial" w:cs="Arial"/>
          <w:color w:val="303030"/>
          <w:sz w:val="29"/>
          <w:szCs w:val="29"/>
        </w:rPr>
        <w:t> </w:t>
      </w:r>
      <w:r>
        <w:rPr>
          <w:rStyle w:val="Naglaeno"/>
          <w:rFonts w:ascii="Arial" w:hAnsi="Arial" w:cs="Arial"/>
          <w:color w:val="990000"/>
          <w:sz w:val="29"/>
          <w:szCs w:val="29"/>
        </w:rPr>
        <w:t>Pio XI. 1926. godine</w:t>
      </w:r>
      <w:r>
        <w:rPr>
          <w:rFonts w:ascii="Arial" w:hAnsi="Arial" w:cs="Arial"/>
          <w:color w:val="303030"/>
          <w:sz w:val="29"/>
          <w:szCs w:val="29"/>
        </w:rPr>
        <w:t>. Osim molitve za misije i upoznavanja misijskog rada vjernici su pozvani da u korist misija daju i dobrovoljne novčane priloge. Misije pomažu ljudima u najsiromašnijim zemljama svijeta: prehranom, medicinskom skrbi, obrazovanjem i Božjom Riječi. Odlazak u misije daje misionarima iznimno unutrašnje obogaćenje. Mnogi misionari u svojim su svjedočanstvima priznali kako su se vrlo brzo nakon odlaska priviknuli na život bez televizije, računala, ponekad i struje, kreveta ili čvrstog krova nad glavom. No istodobno su priznali kako su postali mnogo sretniji jer su im ljudi koje su susreli i s kojima žive u misijama pokazali kako je život ipak nešto više. Život s ljudima koji nikada nisu doživjeli »zapadnjački napredak«, no zadržali su ono što mnogima nedostaje – iskrenost, jednostavnost i ljubav prema životu, ma kakav on bio – uistinu je, posvjedočili su mnogi, nešto posebno. Misionara i misionarki Crkve u Hrvata ima ukupno 93 i djeluju u 32 zemlje u Africi, Latinskoj Americi, Aziji, Oceaniji i misijskim područjima Europe.</w:t>
      </w:r>
    </w:p>
    <w:p w:rsidR="00C43F5A" w:rsidRDefault="00C43F5A" w:rsidP="00C43F5A">
      <w:pPr>
        <w:pStyle w:val="StandardWeb"/>
        <w:shd w:val="clear" w:color="auto" w:fill="FFFFFF"/>
        <w:spacing w:before="78" w:beforeAutospacing="0" w:after="234" w:afterAutospacing="0"/>
        <w:jc w:val="both"/>
        <w:textAlignment w:val="baseline"/>
        <w:rPr>
          <w:rFonts w:ascii="Arial" w:hAnsi="Arial" w:cs="Arial"/>
          <w:color w:val="303030"/>
          <w:sz w:val="29"/>
          <w:szCs w:val="29"/>
        </w:rPr>
      </w:pPr>
      <w:r>
        <w:rPr>
          <w:rFonts w:ascii="Arial" w:hAnsi="Arial" w:cs="Arial"/>
          <w:color w:val="303030"/>
          <w:sz w:val="29"/>
          <w:szCs w:val="29"/>
        </w:rPr>
        <w:t>Najveći broj misionara djeluje u Africi. Upravo tamo , s obzirom na teške i gotovo dramatične situacije ponekad su upravo misionari jedini koji donose pomoć kojom spašavaju život. Na Drugom vatikanskom saboru (1962- 1965.) donesen je</w:t>
      </w:r>
      <w:r>
        <w:rPr>
          <w:rStyle w:val="apple-converted-space"/>
          <w:rFonts w:ascii="Arial" w:hAnsi="Arial" w:cs="Arial"/>
          <w:color w:val="303030"/>
          <w:sz w:val="29"/>
          <w:szCs w:val="29"/>
        </w:rPr>
        <w:t> </w:t>
      </w:r>
      <w:r>
        <w:rPr>
          <w:rStyle w:val="Naglaeno"/>
          <w:rFonts w:ascii="Arial" w:hAnsi="Arial" w:cs="Arial"/>
          <w:color w:val="990000"/>
          <w:sz w:val="29"/>
          <w:szCs w:val="29"/>
        </w:rPr>
        <w:t>Dekret o misijskoj djelatnosti Crkve</w:t>
      </w:r>
      <w:r>
        <w:rPr>
          <w:rStyle w:val="apple-converted-space"/>
          <w:rFonts w:ascii="Arial" w:hAnsi="Arial" w:cs="Arial"/>
          <w:color w:val="990000"/>
          <w:sz w:val="29"/>
          <w:szCs w:val="29"/>
        </w:rPr>
        <w:t> </w:t>
      </w:r>
      <w:r>
        <w:rPr>
          <w:rStyle w:val="Naglaeno"/>
          <w:rFonts w:ascii="Arial" w:hAnsi="Arial" w:cs="Arial"/>
          <w:color w:val="990000"/>
          <w:sz w:val="29"/>
          <w:szCs w:val="29"/>
        </w:rPr>
        <w:t xml:space="preserve">”Ad </w:t>
      </w:r>
      <w:proofErr w:type="spellStart"/>
      <w:r>
        <w:rPr>
          <w:rStyle w:val="Naglaeno"/>
          <w:rFonts w:ascii="Arial" w:hAnsi="Arial" w:cs="Arial"/>
          <w:color w:val="990000"/>
          <w:sz w:val="29"/>
          <w:szCs w:val="29"/>
        </w:rPr>
        <w:t>gentes</w:t>
      </w:r>
      <w:proofErr w:type="spellEnd"/>
      <w:r>
        <w:rPr>
          <w:rStyle w:val="Naglaeno"/>
          <w:rFonts w:ascii="Arial" w:hAnsi="Arial" w:cs="Arial"/>
          <w:color w:val="990000"/>
          <w:sz w:val="29"/>
          <w:szCs w:val="29"/>
        </w:rPr>
        <w:t>”</w:t>
      </w:r>
      <w:r>
        <w:rPr>
          <w:rFonts w:ascii="Arial" w:hAnsi="Arial" w:cs="Arial"/>
          <w:color w:val="303030"/>
          <w:sz w:val="29"/>
          <w:szCs w:val="29"/>
        </w:rPr>
        <w:t>koji traži da misionari navješćuju evanđelje vodeći računa o kulturi pojedinih naroda te da evanđelje nakalamljuju na klice dobra i istine koje je Bog posijao u dotični narod i prije dolaska kršćanstva među njegove pripadnike.</w:t>
      </w:r>
    </w:p>
    <w:p w:rsidR="00C43F5A" w:rsidRDefault="00C43F5A" w:rsidP="00C43F5A">
      <w:pPr>
        <w:pStyle w:val="StandardWeb"/>
        <w:shd w:val="clear" w:color="auto" w:fill="FFFFFF"/>
        <w:spacing w:before="78" w:beforeAutospacing="0" w:after="234" w:afterAutospacing="0"/>
        <w:jc w:val="both"/>
        <w:textAlignment w:val="baseline"/>
        <w:rPr>
          <w:rFonts w:ascii="Arial" w:hAnsi="Arial" w:cs="Arial"/>
          <w:color w:val="303030"/>
          <w:sz w:val="29"/>
          <w:szCs w:val="29"/>
        </w:rPr>
      </w:pPr>
      <w:r>
        <w:rPr>
          <w:rFonts w:ascii="Arial" w:hAnsi="Arial" w:cs="Arial"/>
          <w:color w:val="303030"/>
          <w:sz w:val="29"/>
          <w:szCs w:val="29"/>
        </w:rPr>
        <w:t>tekst preuzet sa: </w:t>
      </w:r>
      <w:hyperlink r:id="rId4" w:history="1">
        <w:r>
          <w:rPr>
            <w:rStyle w:val="Hiperveza"/>
            <w:rFonts w:ascii="Arial" w:hAnsi="Arial" w:cs="Arial"/>
            <w:color w:val="990000"/>
            <w:sz w:val="29"/>
            <w:szCs w:val="29"/>
          </w:rPr>
          <w:t>www.sv-ilija-metkovic.com</w:t>
        </w:r>
      </w:hyperlink>
    </w:p>
    <w:p w:rsidR="0094134C" w:rsidRDefault="0094134C"/>
    <w:sectPr w:rsidR="0094134C" w:rsidSect="0094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C43F5A"/>
    <w:rsid w:val="0094134C"/>
    <w:rsid w:val="00C4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4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43F5A"/>
    <w:rPr>
      <w:b/>
      <w:bCs/>
    </w:rPr>
  </w:style>
  <w:style w:type="character" w:customStyle="1" w:styleId="apple-converted-space">
    <w:name w:val="apple-converted-space"/>
    <w:basedOn w:val="Zadanifontodlomka"/>
    <w:rsid w:val="00C43F5A"/>
  </w:style>
  <w:style w:type="character" w:styleId="Hiperveza">
    <w:name w:val="Hyperlink"/>
    <w:basedOn w:val="Zadanifontodlomka"/>
    <w:uiPriority w:val="99"/>
    <w:semiHidden/>
    <w:unhideWhenUsed/>
    <w:rsid w:val="00C43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-ilija-metkovic.com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2016-10-17T18:58:00Z</dcterms:created>
  <dcterms:modified xsi:type="dcterms:W3CDTF">2016-10-17T18:59:00Z</dcterms:modified>
</cp:coreProperties>
</file>